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9656" w14:textId="77777777" w:rsidR="00474F34" w:rsidRPr="00474F34" w:rsidRDefault="00474F34" w:rsidP="00474F34">
      <w:pPr>
        <w:shd w:val="clear" w:color="auto" w:fill="FFFFFF"/>
        <w:spacing w:before="133" w:after="133" w:line="240" w:lineRule="auto"/>
        <w:outlineLvl w:val="1"/>
        <w:rPr>
          <w:rFonts w:ascii="Montserrat" w:eastAsia="Times New Roman" w:hAnsi="Montserrat" w:cs="Times New Roman"/>
          <w:b/>
          <w:bCs/>
          <w:color w:val="494949"/>
          <w:kern w:val="0"/>
          <w:sz w:val="38"/>
          <w:szCs w:val="38"/>
          <w:lang w:val="ru-KZ" w:eastAsia="ru-KZ"/>
          <w14:ligatures w14:val="none"/>
        </w:rPr>
      </w:pPr>
      <w:r w:rsidRPr="00474F34">
        <w:rPr>
          <w:rFonts w:ascii="Montserrat" w:eastAsia="Times New Roman" w:hAnsi="Montserrat" w:cs="Times New Roman"/>
          <w:b/>
          <w:bCs/>
          <w:color w:val="494949"/>
          <w:kern w:val="0"/>
          <w:sz w:val="38"/>
          <w:szCs w:val="38"/>
          <w:lang w:val="ru-KZ" w:eastAsia="ru-KZ"/>
          <w14:ligatures w14:val="none"/>
        </w:rPr>
        <w:t>КАЗАХСТАНСКАЯ МЕЖДУНАРОДНАЯ ВЫСТАВКА «FURNITURE. INTERIOR. WOODWORKING»</w:t>
      </w:r>
    </w:p>
    <w:p w14:paraId="3FE91C83" w14:textId="77777777" w:rsidR="00474F34" w:rsidRPr="00474F34" w:rsidRDefault="00474F34" w:rsidP="00474F3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Международная Выставочная Компания «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Атакент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-Экспо» совместно с Ассоциацией предприятий мебельной   и   деревообрабатывающей промышленности Республики Казахстан (АПМДП РК) с  12 по 14  июня 2024 г. в г. Алматы на территории КЦДС «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Атакент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» провели международную выставку «Мебель. Интерьер. Деревообработка 2024».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 </w:t>
      </w:r>
    </w:p>
    <w:p w14:paraId="6CF79B10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На официальной церемонии открытия выставки присутствовали Президент Ассоциации предприятий мебельной и деревообрабатывающей промышленности РК Ибраев К.С., Заместитель Председателя Правления Национальной палаты предпринимателей  РК «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Атамекен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»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Амрин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 М.А., Руководитель отдела промышленности Управления предпринимательства и инвестиций города Алматы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Аймухамбет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 А.Б., Главный эксперт Комитета промышленности Министерства промышленности и строительства РК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Макишева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 М.Н., Президент Professional TANU Association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Ширипова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 Л.Ф., Основатель компании «В Центре» Орлов В.И. и другие.</w:t>
      </w:r>
    </w:p>
    <w:p w14:paraId="7204ADF8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Крупнейшая в Казахстане выставка, посвященная мебельной отрасли, предоставила возможность для специалистов и участников на одной площадке провести комплексный анализ динамики и тенденций развития рынка, продемонстрировать лучшие образцы продукции, ознакомиться с актуальными технологическими разработками, наладить конструктивный диалог между производителями, поставщиками материалов и конечными потребителями, что способствует формированию стабильного предпринимательского климата.</w:t>
      </w:r>
    </w:p>
    <w:p w14:paraId="3892F85B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В этом году в выставке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участввовало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 более 160 предприятий и компаний  из 9 стран ближнего и дальнего зарубежья: Республики Казахстан, Российской Федерации, Австрии, Азербайджана, Республики Беларусь, Китайской Народной Республики, Малайзии, Турции и Узбекистана.</w:t>
      </w:r>
    </w:p>
    <w:p w14:paraId="794E9F3C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35 % участников выставки этого года заявили о себе впервые. </w:t>
      </w:r>
    </w:p>
    <w:p w14:paraId="583FBB61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Пять официальных коллективных организаторов выставки из 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КНР</w:t>
      </w: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 представили в этом году 65 китайских компаний – производителей мебели, фурнитуры и деревообрабатывающего оборудования.</w:t>
      </w:r>
    </w:p>
    <w:p w14:paraId="20045860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Участию в выставке российских компаний содействовали 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«Корпорация развития Удмуртской Республики»</w:t>
      </w: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 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«Региональный центр поддержки и сопровождения предпринимательства» Ульяновской области</w:t>
      </w: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 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АНО «Центр развития конкурентоспособности Республики Мордовия», АНО «Центр поддержки экспорта» Кировской области</w:t>
      </w: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  которые презентовали на выставке продукцию мебельных компаний своих регионов. </w:t>
      </w:r>
    </w:p>
    <w:p w14:paraId="61BF1013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Ассоциация мебельной и деревообрабатывающей промышленности Узбекистана «MEYOS» ознакомила с продукцией узбекских предприятий мебельной промышленности.</w:t>
      </w:r>
    </w:p>
    <w:p w14:paraId="79D88164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В первый день выставки  Ассоциация предприятий мебельной и деревообрабатывающей промышленности Республики Казахстан провели Круглый стол, а также прошел ряд семинаров от участников выставки.</w:t>
      </w:r>
    </w:p>
    <w:p w14:paraId="01E8C707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lastRenderedPageBreak/>
        <w:t xml:space="preserve">Во второй день выставки 13 июня состоялась мебельная конференция «CONF-FU DAY», которая стала широко известна своим форматом в Санкт-Петербурге и включает в себя выставку, конференцию и шоу-программу для мебельщиков. В этом году организаторы мероприятия провели свою деловую программу в рамках выставки «Мебель. Интерьер. Деревообработка 2024», куда пригласили экспертов мебельного рынка, которые разбирали проблемы и ошибки в отрасли на данный момент. Информацию, данную на мероприятиях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Conf-Fu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, часто адаптируют и применяют для своего бизнеса. Подробности о мероприятии и об организаторе можно узнать на сайте: conf-fu.spb.ru.</w:t>
      </w:r>
    </w:p>
    <w:p w14:paraId="5A280805" w14:textId="77777777" w:rsidR="00474F34" w:rsidRPr="00474F34" w:rsidRDefault="00474F34" w:rsidP="00474F34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В третий день выставки эксперты-дизайнеры и официальные участники </w:t>
      </w:r>
      <w:r w:rsidRPr="00474F34">
        <w:rPr>
          <w:rFonts w:ascii="Open Sans" w:eastAsia="Times New Roman" w:hAnsi="Open Sans" w:cs="Open Sans"/>
          <w:b/>
          <w:bCs/>
          <w:color w:val="494949"/>
          <w:kern w:val="0"/>
          <w:sz w:val="21"/>
          <w:szCs w:val="21"/>
          <w:lang w:val="ru-KZ" w:eastAsia="ru-KZ"/>
          <w14:ligatures w14:val="none"/>
        </w:rPr>
        <w:t>«Professional TANU Association»</w:t>
      </w: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 xml:space="preserve"> провели ряд семинаров на тему «Комплектация» для гостей и посетителей выставки. Professional TANU Association — это Высшее профессиональное сообщество в сфере дизайна интерьера и архитектуры, оказывающее существенное влияние на развитие целой отрасли Казахстана и ближнего зарубежья. Это площадка, которая помогает реализовать самые смелые идеи с помощью единомышленников, которые позволяют заявить о себе на весь мир. Официальными участниками Ассоциации являются профессиональные архитекторы, дизайнеры и компании-поставщики со всего Казахстана. С 2015 года Ассоциация организовала и провела более 400 мероприятий: мастер-классы, юридические консультации, семинары, форумы, выставки, профессиональные дизайн-интенсивы, конференции, дизайн-марафоны и </w:t>
      </w:r>
      <w:proofErr w:type="spellStart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тд</w:t>
      </w:r>
      <w:proofErr w:type="spellEnd"/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.</w:t>
      </w:r>
    </w:p>
    <w:p w14:paraId="4CC895AA" w14:textId="77777777" w:rsidR="00474F34" w:rsidRPr="00474F34" w:rsidRDefault="00474F34" w:rsidP="00474F34">
      <w:pPr>
        <w:shd w:val="clear" w:color="auto" w:fill="FFFFFF"/>
        <w:spacing w:before="240" w:line="240" w:lineRule="auto"/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</w:pPr>
      <w:r w:rsidRPr="00474F34">
        <w:rPr>
          <w:rFonts w:ascii="Open Sans" w:eastAsia="Times New Roman" w:hAnsi="Open Sans" w:cs="Open Sans"/>
          <w:color w:val="494949"/>
          <w:kern w:val="0"/>
          <w:sz w:val="21"/>
          <w:szCs w:val="21"/>
          <w:lang w:val="ru-KZ" w:eastAsia="ru-KZ"/>
          <w14:ligatures w14:val="none"/>
        </w:rPr>
        <w:t>Более подробную информацию об участниках выставки, а также пригласительный билет можно скачать на сайте выставки: </w:t>
      </w:r>
      <w:hyperlink r:id="rId4" w:history="1">
        <w:r w:rsidRPr="00474F34">
          <w:rPr>
            <w:rFonts w:ascii="Open Sans" w:eastAsia="Times New Roman" w:hAnsi="Open Sans" w:cs="Open Sans"/>
            <w:color w:val="E94F49"/>
            <w:kern w:val="0"/>
            <w:sz w:val="21"/>
            <w:szCs w:val="21"/>
            <w:u w:val="single"/>
            <w:lang w:val="ru-KZ" w:eastAsia="ru-KZ"/>
            <w14:ligatures w14:val="none"/>
          </w:rPr>
          <w:t>www.mebelexpo.kz</w:t>
        </w:r>
      </w:hyperlink>
    </w:p>
    <w:p w14:paraId="20805791" w14:textId="77777777" w:rsidR="00616B70" w:rsidRPr="00474F34" w:rsidRDefault="00616B70">
      <w:pPr>
        <w:rPr>
          <w:lang w:val="ru-KZ"/>
        </w:rPr>
      </w:pPr>
    </w:p>
    <w:sectPr w:rsidR="00616B70" w:rsidRPr="0047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B8"/>
    <w:rsid w:val="000969AE"/>
    <w:rsid w:val="00474F34"/>
    <w:rsid w:val="00616B70"/>
    <w:rsid w:val="006565A1"/>
    <w:rsid w:val="00A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7047-1D2A-4A60-9B43-E0C4B381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F34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47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474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belexp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IT</dc:creator>
  <cp:keywords/>
  <dc:description/>
  <cp:lastModifiedBy>Artem IT</cp:lastModifiedBy>
  <cp:revision>3</cp:revision>
  <dcterms:created xsi:type="dcterms:W3CDTF">2025-06-18T08:58:00Z</dcterms:created>
  <dcterms:modified xsi:type="dcterms:W3CDTF">2025-06-18T08:58:00Z</dcterms:modified>
</cp:coreProperties>
</file>